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新疆于田县2018年草原生态补助</w:t>
      </w:r>
    </w:p>
    <w:p>
      <w:pPr>
        <w:pStyle w:val="2"/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项目名称：新疆于田县2018年草原生态补助</w:t>
      </w:r>
    </w:p>
    <w:p>
      <w:pPr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实施单位（公章）：于田县草原监理站</w:t>
      </w:r>
    </w:p>
    <w:p>
      <w:pPr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项目负责人（签章）：阿木提江</w:t>
      </w:r>
    </w:p>
    <w:p>
      <w:pPr>
        <w:pStyle w:val="2"/>
      </w:pPr>
    </w:p>
    <w:p>
      <w:pPr>
        <w:pStyle w:val="2"/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项目主要实施内容为：全面实施天然草原家庭承包到户面积690万亩，其中禁牧草原面积115万亩，草畜平衡草原面积575万亩,确保草原综合植被盖度达到70%以上，天然草原产草量达535.6公斤/亩。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color w:val="000000"/>
          <w:sz w:val="32"/>
          <w:szCs w:val="32"/>
        </w:rPr>
      </w:pP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本项目具体性质为2018年当年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中央农业资源及生态保护补助资金，为当年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实施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的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该项目实施后，促进草原植被恢复，改善生态环境，</w:t>
      </w:r>
      <w:r>
        <w:rPr>
          <w:rFonts w:hint="eastAsia" w:ascii="仿宋_GB2312" w:hAnsi="宋体" w:eastAsia="仿宋_GB2312"/>
          <w:sz w:val="32"/>
          <w:szCs w:val="32"/>
        </w:rPr>
        <w:t>加强对山区草地的保护和合理利用，对改善人民生活水平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。项目覆盖18个乡镇。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 xml:space="preserve"> 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6"/>
          <w:rFonts w:ascii="仿宋" w:hAnsi="仿宋" w:eastAsia="仿宋"/>
          <w:spacing w:val="-4"/>
          <w:szCs w:val="30"/>
        </w:rPr>
      </w:pPr>
      <w:r>
        <w:rPr>
          <w:rStyle w:val="6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6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于田县落实草原补助奖励总面积690万亩，其中：禁牧草原15万亩，每年每亩补助6元，每年发放补助奖励资金690万元；实施草畜平衡化管理575万亩，每年每亩补助2.5元。每年发放补助奖励资金1437.5万元。每年总发放补助奖励资金2127.5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本项目实际支付资金2127.5万元，预算执行率100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全面实施天然草原家庭承包到户面积690万亩，其中禁牧草原面积115万亩，兑现禁牧补助资金690万元，草畜平衡草原面积575万亩,兑现草畜平衡奖励资金1437.5万元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项目由于田县农牧局按照项目启动通知的内容执行落实，实施过程均按照本单位制定的管理制度执行。该项目主管单位为于田县农牧局。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未存在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调整情况。</w:t>
      </w:r>
    </w:p>
    <w:p>
      <w:pPr>
        <w:jc w:val="left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 xml:space="preserve">    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为保证项目质量和成本控制，项目实施完成后，2018年12月经施工单位申请，于田县草原生态补助项目在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农牧局牵头联合各相关单位完成项目验收。</w:t>
      </w:r>
    </w:p>
    <w:p>
      <w:pPr>
        <w:adjustRightInd w:val="0"/>
        <w:snapToGrid w:val="0"/>
        <w:spacing w:line="560" w:lineRule="exact"/>
        <w:jc w:val="left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 xml:space="preserve">   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6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个，二级指标9个，三级指标19个，其中已完成三级指标19个，指标完成率为100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年12月，该项目已实施完毕，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ind w:firstLine="624" w:firstLineChars="2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项目完成后新增饲草贮备干草184元。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项目覆盖乡镇18个，覆盖农户达到500户，与绩效目标值3595户相差较大，未实现预期目标。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spacing w:val="-4"/>
        </w:rPr>
        <w:t>（</w:t>
      </w:r>
      <w:r>
        <w:rPr>
          <w:rStyle w:val="6"/>
          <w:rFonts w:ascii="仿宋" w:hAnsi="仿宋" w:eastAsia="仿宋"/>
          <w:b w:val="0"/>
          <w:spacing w:val="-4"/>
        </w:rPr>
        <w:t>3</w:t>
      </w:r>
      <w:r>
        <w:rPr>
          <w:rStyle w:val="6"/>
          <w:rFonts w:hint="eastAsia" w:ascii="仿宋" w:hAnsi="仿宋" w:eastAsia="仿宋"/>
          <w:b w:val="0"/>
          <w:spacing w:val="-4"/>
        </w:rPr>
        <w:t>）</w:t>
      </w:r>
      <w:r>
        <w:rPr>
          <w:rStyle w:val="6"/>
          <w:rFonts w:hint="eastAsia" w:ascii="仿宋" w:hAnsi="仿宋" w:eastAsia="仿宋"/>
          <w:b w:val="0"/>
          <w:bCs w:val="0"/>
        </w:rPr>
        <w:t>项目实施的生态效益性分析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bCs w:val="0"/>
        </w:rPr>
        <w:t>天然草原植被平均覆盖度达到70%，水土流失面积减少了5.33万吨，草原蓄水量增加了0.292万平方米，提高了生态保护水平。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</w:rPr>
        <w:t>（</w:t>
      </w:r>
      <w:r>
        <w:rPr>
          <w:rStyle w:val="6"/>
          <w:rFonts w:ascii="仿宋" w:hAnsi="仿宋" w:eastAsia="仿宋"/>
          <w:b w:val="0"/>
          <w:bCs w:val="0"/>
        </w:rPr>
        <w:t>4</w:t>
      </w:r>
      <w:r>
        <w:rPr>
          <w:rStyle w:val="6"/>
          <w:rFonts w:hint="eastAsia" w:ascii="仿宋" w:hAnsi="仿宋" w:eastAsia="仿宋"/>
          <w:b w:val="0"/>
          <w:bCs w:val="0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通过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畜牧养殖合作社建设项目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，更加有效地保护草原，更加持续高效的利用草原，并且促进草食畜牧业的可持续发展，推动该地区的持续性发展。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</w:t>
      </w:r>
      <w:r>
        <w:rPr>
          <w:rFonts w:hint="eastAsia" w:ascii="仿宋_GB2312" w:hAnsi="宋体" w:eastAsia="仿宋_GB2312"/>
          <w:sz w:val="32"/>
          <w:szCs w:val="32"/>
        </w:rPr>
        <w:t>充分根据本地资源优势进行围栏、退牧和禁牧，加强对山区草地的保护和合理利用，对改善人民生活水平</w:t>
      </w:r>
      <w:r>
        <w:rPr>
          <w:rFonts w:hint="eastAsia" w:ascii="仿宋" w:hAnsi="仿宋" w:eastAsia="仿宋"/>
          <w:sz w:val="32"/>
          <w:szCs w:val="32"/>
        </w:rPr>
        <w:t>。综合评价得分为86分。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在下一年度，针对该项目实施，做好后续的保护工作，对禁牧草原进行不定期检查，确保草畜平衡，并在接下来的工作中达到覆盖农户指标数。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3939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3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3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tbl>
            <w:tblPr>
              <w:tblStyle w:val="7"/>
              <w:tblW w:w="13205" w:type="dxa"/>
              <w:tblInd w:w="-15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"/>
              <w:gridCol w:w="1200"/>
              <w:gridCol w:w="1200"/>
              <w:gridCol w:w="1200"/>
              <w:gridCol w:w="1200"/>
              <w:gridCol w:w="1200"/>
              <w:gridCol w:w="1200"/>
              <w:gridCol w:w="1200"/>
              <w:gridCol w:w="1200"/>
              <w:gridCol w:w="1200"/>
              <w:gridCol w:w="1200"/>
              <w:gridCol w:w="1195"/>
              <w:gridCol w:w="5"/>
            </w:tblGrid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405" w:hRule="atLeast"/>
              </w:trPr>
              <w:tc>
                <w:tcPr>
                  <w:tcW w:w="1320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32"/>
                      <w:szCs w:val="3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绩效目标自评表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 xml:space="preserve"> 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70" w:hRule="atLeast"/>
              </w:trPr>
              <w:tc>
                <w:tcPr>
                  <w:tcW w:w="13200" w:type="dxa"/>
                  <w:gridSpan w:val="12"/>
                  <w:tcBorders>
                    <w:top w:val="nil"/>
                    <w:left w:val="nil"/>
                    <w:bottom w:val="single" w:color="000000" w:sz="4" w:space="0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eastAsia" w:ascii="宋体" w:hAnsi="宋体" w:eastAsia="宋体" w:cs="宋体"/>
                      <w:i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（2018年度）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36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36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草原生态补助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项目负责人及电话</w:t>
                  </w:r>
                </w:p>
              </w:tc>
              <w:tc>
                <w:tcPr>
                  <w:tcW w:w="480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阿木提江 13345389445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36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主管部门</w:t>
                  </w:r>
                </w:p>
              </w:tc>
              <w:tc>
                <w:tcPr>
                  <w:tcW w:w="36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于田县农牧局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实施单位</w:t>
                  </w:r>
                </w:p>
              </w:tc>
              <w:tc>
                <w:tcPr>
                  <w:tcW w:w="480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于田县草原监理站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3600" w:type="dxa"/>
                  <w:gridSpan w:val="3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资金情况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（万元）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全年预算数（A）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全年执行数（B）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分值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执行率（B/A)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3600" w:type="dxa"/>
                  <w:gridSpan w:val="3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年度资金总额：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2127.5万元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2127.5万元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100%</w:t>
                  </w: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10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3600" w:type="dxa"/>
                  <w:gridSpan w:val="3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 其中：本年财政拨款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2127.5万元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3600" w:type="dxa"/>
                  <w:gridSpan w:val="3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 xml:space="preserve">       其他资金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年度总体目标</w:t>
                  </w:r>
                </w:p>
              </w:tc>
              <w:tc>
                <w:tcPr>
                  <w:tcW w:w="600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年初设定目标</w:t>
                  </w:r>
                </w:p>
              </w:tc>
              <w:tc>
                <w:tcPr>
                  <w:tcW w:w="6000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年度总体目标完成情况综述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600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 xml:space="preserve">   全面实施天然草原家庭承包到户面积690万亩，其中禁牧草原面积115万亩，兑现禁牧补助资金690万元，草畜平衡草原面积575万亩,兑现草畜平衡奖励资金1437.5万元，确保草原综合植被盖度达到70%以上，天然草原产草量达535.6公斤/亩。</w:t>
                  </w:r>
                </w:p>
              </w:tc>
              <w:tc>
                <w:tcPr>
                  <w:tcW w:w="6000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 xml:space="preserve">   全面实施天然草原家庭承包到户面积690万亩，其中禁牧草原面积115万亩，兑现禁牧补助资金690万元，草畜平衡草原面积575万亩,兑现草畜平衡奖励资金1437.5万元，确保草原综合植被盖度达到70%以上，天然草原产草量达535.6公斤/亩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绩效指标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一级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指标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分值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年度指标值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全年实际值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得分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未完成原因及拟采取的改进措施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产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出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指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标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(50分)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实施草原生态奖励补助面积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690万亩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690万亩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其中：禁牧草原面积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115万亩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115万亩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其中：草畜平衡面积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575万亩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575万亩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天然草原植被平均盖度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≥70%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70%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天然草原每亩产草量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535.6公斤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535.6公斤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开工时间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2018年10月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2018年10月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完工时间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2018年1-12月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6"/>
                      <w:szCs w:val="16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t>2018年1-12月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禁牧补助每亩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6元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6元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nil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草畜平衡奖励每亩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2.5元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2.5元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效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益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指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标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(30分)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经济效益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新增饲草贮备干草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184元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184元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社会效益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项目覆盖乡镇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项目覆盖农户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3595户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500户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数据统计不到位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其中：覆盖贫困户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3595户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生态效益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天然草原植被平均盖度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≥70%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70%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减少水土流失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5.33万吨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5.33万吨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8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增加草原蓄水量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0.292万立方米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0.292万立方米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可持续影响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草原保护和可持续利用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促进草食畜牧业的可持续发展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有效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450" w:hRule="atLeast"/>
              </w:trPr>
              <w:tc>
                <w:tcPr>
                  <w:tcW w:w="12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textDirection w:val="tbRlV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满意度指标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(10分)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服务对象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建档立卡贫困户满意度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≥95％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95%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Before w:val="1"/>
                <w:wBefore w:w="5" w:type="dxa"/>
                <w:trHeight w:val="270" w:hRule="atLeast"/>
              </w:trPr>
              <w:tc>
                <w:tcPr>
                  <w:tcW w:w="600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总分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i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86</w:t>
                  </w:r>
                </w:p>
              </w:tc>
              <w:tc>
                <w:tcPr>
                  <w:tcW w:w="24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70" w:hRule="atLeast"/>
              </w:trPr>
              <w:tc>
                <w:tcPr>
                  <w:tcW w:w="13200" w:type="dxa"/>
                  <w:gridSpan w:val="12"/>
                  <w:tcBorders>
                    <w:top w:val="single" w:color="000000" w:sz="4" w:space="0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70" w:hRule="atLeast"/>
              </w:trPr>
              <w:tc>
                <w:tcPr>
                  <w:tcW w:w="1320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5" w:type="dxa"/>
                <w:trHeight w:val="270" w:hRule="atLeast"/>
              </w:trPr>
              <w:tc>
                <w:tcPr>
                  <w:tcW w:w="1320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 xml:space="preserve">    3.定量指标若为正向指标（即指标值为≥*），则得分计算方法应用全年实际值/年度指标值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2"/>
                      <w:szCs w:val="12"/>
                      <w:u w:val="none"/>
                      <w:lang w:val="en-US" w:eastAsia="zh-CN" w:bidi="ar"/>
                    </w:rPr>
                    <w:t>╳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该指标分值；若定量指标为反向指标（即指标值为≤*），则得分计算方法应用年度指标值/全年实际值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2"/>
                      <w:szCs w:val="12"/>
                      <w:u w:val="none"/>
                      <w:lang w:val="en-US" w:eastAsia="zh-CN" w:bidi="ar"/>
                    </w:rPr>
                    <w:t>╳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该指标分值；定量指标得分最高不得超过该指标分值上限。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9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786096"/>
    <w:rsid w:val="00986FE0"/>
    <w:rsid w:val="00D33F87"/>
    <w:rsid w:val="00DA2419"/>
    <w:rsid w:val="00EA264C"/>
    <w:rsid w:val="00F550C4"/>
    <w:rsid w:val="0D730D1E"/>
    <w:rsid w:val="4455406B"/>
    <w:rsid w:val="7D6A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3">
    <w:name w:val="font8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4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112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3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01"/>
    <w:basedOn w:val="5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286</Words>
  <Characters>1633</Characters>
  <Lines>13</Lines>
  <Paragraphs>3</Paragraphs>
  <TotalTime>2</TotalTime>
  <ScaleCrop>false</ScaleCrop>
  <LinksUpToDate>false</LinksUpToDate>
  <CharactersWithSpaces>1916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2019-02-28T10:03:00Z</dcterms:created>
  <dc:creator>赵译研18199888881</dc:creator>
  <cp:lastModifiedBy>Administrator</cp:lastModifiedBy>
  <dcterms:modified xsi:type="dcterms:W3CDTF">2019-06-26T12:25:28Z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